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2" w:rsidRPr="00407988" w:rsidRDefault="0085525C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Tomado de:</w:t>
      </w:r>
      <w:r w:rsidR="00D96950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85525C" w:rsidRPr="00407988" w:rsidRDefault="0085525C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85525C" w:rsidRPr="00407988" w:rsidRDefault="00DB455C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hyperlink r:id="rId5" w:history="1">
        <w:r w:rsidR="0085525C" w:rsidRPr="00407988">
          <w:rPr>
            <w:rStyle w:val="Hipervnculo"/>
            <w:rFonts w:asciiTheme="minorHAnsi" w:hAnsiTheme="minorHAnsi" w:cstheme="minorHAnsi"/>
            <w:color w:val="A6A6A6" w:themeColor="background1" w:themeShade="A6"/>
            <w:sz w:val="22"/>
            <w:szCs w:val="22"/>
            <w:lang w:val="es-CO"/>
          </w:rPr>
          <w:t>http://autismodiario.org/2007/02/28/el-uso-de-la-palabra-no-y-otras-pautas-para-trabajar-con-ninos-autistas/</w:t>
        </w:r>
      </w:hyperlink>
    </w:p>
    <w:p w:rsidR="0085525C" w:rsidRPr="00407988" w:rsidRDefault="0085525C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8018E2" w:rsidRPr="00407988" w:rsidRDefault="008018E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8"/>
          <w:szCs w:val="28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8"/>
          <w:szCs w:val="28"/>
          <w:lang w:val="es-CO"/>
        </w:rPr>
        <w:t>El uso de la palabra NO y otras pautas para trabajar con niños del espectro autista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Los problemas de comunicación son centrales en el autismo.</w:t>
      </w:r>
      <w:r w:rsidR="00262B91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Por lo tanto, debemos esforzarnos para saber qué es lo que cada estudiante TEA entiende y cómo proporcionarles un mensaje claro.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Cuando nos comunicamos con otras personas, transmitimos nuestro mensaje mediante el tono de voz, lenguaje corporal y la elección de vocabulario.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Es importante crear una relación de respeto hacia el estudiante y de ser posible utilizar apoyos visuales ya que resultan más concretos y duraderos. </w:t>
      </w:r>
      <w:r w:rsidR="00792E25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Aquí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algunas estrategias útiles:</w:t>
      </w:r>
    </w:p>
    <w:p w:rsidR="00B44296" w:rsidRPr="00407988" w:rsidRDefault="00B44296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792E25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4"/>
          <w:szCs w:val="22"/>
          <w:lang w:val="es-CO"/>
        </w:rPr>
        <w:t xml:space="preserve">Sea lo </w:t>
      </w:r>
      <w:proofErr w:type="spellStart"/>
      <w:r w:rsidRPr="00407988">
        <w:rPr>
          <w:rFonts w:asciiTheme="minorHAnsi" w:hAnsiTheme="minorHAnsi" w:cstheme="minorHAnsi"/>
          <w:b/>
          <w:color w:val="A6A6A6" w:themeColor="background1" w:themeShade="A6"/>
          <w:sz w:val="24"/>
          <w:szCs w:val="22"/>
          <w:lang w:val="es-CO"/>
        </w:rPr>
        <w:t>mas</w:t>
      </w:r>
      <w:proofErr w:type="spellEnd"/>
      <w:r w:rsidRPr="00407988">
        <w:rPr>
          <w:rFonts w:asciiTheme="minorHAnsi" w:hAnsiTheme="minorHAnsi" w:cstheme="minorHAnsi"/>
          <w:b/>
          <w:color w:val="A6A6A6" w:themeColor="background1" w:themeShade="A6"/>
          <w:sz w:val="24"/>
          <w:szCs w:val="22"/>
          <w:lang w:val="es-CO"/>
        </w:rPr>
        <w:t xml:space="preserve"> positivo posible</w:t>
      </w: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.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2172B8" w:rsidRPr="00407988" w:rsidRDefault="002172B8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Sea sincero y celebre al estudiante con frecuencia. Fíjese en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sus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cosas buenas e ignore las cosas de poca importancia. Muchos estudiantes con autismo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lastimosamente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están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condicionados a reaccionar negativamente a un “NO” o “NO HAGAS TAL COSA.” Con frecuencia estas palabras indican que alguien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esta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enfadado o que algo no está bien, pero no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le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informan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al estudiante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autista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como remediar el problema.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 preferible utilizar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esas palabras con moderación y solo cuando se requiera obediencia inmediata (en casos de emergencia). 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n el caso de ellos, e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 importante ser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específico con la alabanza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que se dé, resu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lta mucho mejor decir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les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: “Bien hecho. Te has lavado las manos” que decir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: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“Eres un buen muchacho.”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4"/>
          <w:szCs w:val="22"/>
          <w:lang w:val="es-CO"/>
        </w:rPr>
      </w:pPr>
    </w:p>
    <w:p w:rsidR="00792E25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4"/>
          <w:szCs w:val="22"/>
          <w:lang w:val="es-CO"/>
        </w:rPr>
        <w:t>Enseñe a los estudiantes a escuchar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La repetición frecuente de instrucciones enseña a los estudiantes con autismo a no escuchar. Sería recomendable decir por ejemplo: “Fulanito, ven a la mesa,” acompañando la orden con un dibujo y/o gesto. Luego esperar de 3 a 5 segundos. Repetir la frase con el dibujo o el gesto, “Fulanito, ven a la mesa.” Si no viene, es necesario acercarse al estudiante para acompañarle amablemente a la mesa. De esta manera, Fulanito aprenderá a escuchar y a seguir las instrucciones. Cuando imparta una instrucción, asegúrese de captar la atención del estudiante y comprobar que se cumpla la instrucción. Cuando los adultos no insisten en que se cumpla lo que han pedido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(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una vez establecido que lo han entendido claramente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)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los estudiantes aprenden que no tienen que cumplir con las 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instrucciones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792E25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Hay que saber qué es lo que queremos que la persona haga.</w:t>
      </w:r>
      <w:r w:rsidR="00B44296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792E25" w:rsidRPr="00407988" w:rsidRDefault="008018E2" w:rsidP="008018E2">
      <w:pPr>
        <w:pStyle w:val="Textosinformato"/>
        <w:tabs>
          <w:tab w:val="left" w:pos="2643"/>
        </w:tabs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ab/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Es necesario que la persona que dé las instrucciones entienda claramente qué es lo que quiere que los estudiantes hagan y por qué. Hay que ser razonable en lo que pedimos y asegurarnos que los estudiantes sean capaces de hacerlo.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a. Ejemplo: Decirle al estudiante “Nos vamos en cuanto me muestres que estás listo,” es demasiado impreciso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para ellos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.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Ellos podrían no entender qué significa la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palabra “listo”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en el contexto en el que se encuentran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.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Sería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mucho mejor decir: “Primero desconecta la computadora y luego nos vamos a comer.”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792E25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Ofrezca la información adecuada.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Es necesario 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anticiparles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 los estudiantes lo que va a suceder. Si surgen cambios, infórmeles y permítales tomar parte en los planes. Hágales saber lo que va a suceder y cómo deberán portarse. Utilice palabras,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lastRenderedPageBreak/>
        <w:t xml:space="preserve">dibujos y gestos que ellos entiendan. Existen varias formas concretas para presentar información, tales como: tablones de anuncios con el cronograma y las rutinas en orden consecutivo, hecho con tela 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adherible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, hojas en las que se marca y se tacha, o carteleras con dibujos.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792E25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De ser posible</w:t>
      </w:r>
      <w:r w:rsidR="004554C2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,</w:t>
      </w: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utilice lenguaje sencillo, claro y breve.</w:t>
      </w:r>
      <w:r w:rsidR="00B44296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792E25" w:rsidRPr="00407988" w:rsidRDefault="00792E25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La gran mayoría de personas con autismo suelen comprender solo una parte del mensaje dirigido a ellos.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Por eso, 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 preferible ser conciso. Demasiadas</w:t>
      </w:r>
      <w:r w:rsidR="00B44296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instrucciones y explicaciones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les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crean frustración y confusión. Se puede entrenar a los alumnos para escuchar y seguir instrucciones de dos ó tres pasos si el lenguaje se mantiene específico y resumido. 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Estos niños c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asi siempre necesitan instrucciones individuales en lugar de grupales.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4554C2" w:rsidRPr="00407988" w:rsidRDefault="00D96950" w:rsidP="002172B8">
      <w:pPr>
        <w:pStyle w:val="Textosinformato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“Recoge tus pinceles, lávate las manos y ve a la clase de música” es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para ellos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un mensaje muy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largo y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confuso. Es posible que algunos estudiantes no entiendan todo esto y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no lo hagan porque no lo entienden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o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incluso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hasta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pueden llegar a enfadarse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 Cuando una instrucción consista de varios pasos, es mejor dividirla, permitiendo que el estudiante cumpla un paso antes de darle el segundo.</w:t>
      </w:r>
    </w:p>
    <w:p w:rsidR="008018E2" w:rsidRPr="00407988" w:rsidRDefault="008018E2" w:rsidP="008018E2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“Es hora de ir a la clase de música. (Pausa) Coloca los pinceles en la caja por favor.” Cuando el estudiante cumpla con esta instrucción, decirle: “Lávate las manos.” Y por último: “Siéntate en la alfombra para la clase de música.”</w:t>
      </w:r>
    </w:p>
    <w:p w:rsidR="004554C2" w:rsidRPr="00407988" w:rsidRDefault="004554C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Con frecuencia la independencia del alumno aumenta cuando nos abstenemos de los apoyos verbales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y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lguna parte de la información 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se da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mediante dibujos en serie.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Dígale a los estudiantes LO QUE DEBEN HACER y evite decirles lo que no deben hacer.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8018E2" w:rsidRPr="00407988" w:rsidRDefault="00D96950" w:rsidP="008018E2">
      <w:pPr>
        <w:pStyle w:val="Textosinformato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El estudiante tira comida al suelo. Es mejor decirle: “Recógelo y échalo a la basura.” en lugar de decirle “NO TIRES LA COMIDA AL SUELO.”</w:t>
      </w:r>
    </w:p>
    <w:p w:rsidR="008018E2" w:rsidRPr="00407988" w:rsidRDefault="008018E2" w:rsidP="008018E2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8018E2" w:rsidRPr="00407988" w:rsidRDefault="00D96950" w:rsidP="002172B8">
      <w:pPr>
        <w:pStyle w:val="Textosinformato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Una persona con autismo encuentra algo de comer en el suelo y lo recoge para comérselo. Es mejor decirle: “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Eso está sucio, p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onlo en la basura,” o estirar la mano y decirle: “Dámelo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, eso está sucio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”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 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 decirle “NO TE LO COMAS”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, </w:t>
      </w:r>
      <w:r w:rsidR="008018E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paradójicamente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,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le daríamos una invitación a comérselo.</w:t>
      </w:r>
    </w:p>
    <w:p w:rsidR="008018E2" w:rsidRPr="00407988" w:rsidRDefault="008018E2" w:rsidP="008018E2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Un estudiante con autismo se apropia de un objeto que pertenece a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otra persona. Es mejor decirle: “Pregúntale a Fulanita si puedes ver su re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vista.” o “Devuélvele el juguete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 Roberto,” en lugar de decirle “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FULANO,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NO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ARREBATES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EL JUGUETE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.”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Las frases anteriores ayudarán a los estudiantes con autismo a entender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cual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es la conducta aceptable. Recuerde que las frases negativas solo les explican lo que no es admisible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, pero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no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ofrecen las sugerencias necesarias para aprender como comportarse de un modo diferente y más apropiado.</w:t>
      </w:r>
    </w:p>
    <w:p w:rsidR="00A5444F" w:rsidRPr="00407988" w:rsidRDefault="00A5444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4554C2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Sea lo más neutral posible al dar instrucciones.</w:t>
      </w:r>
      <w:r w:rsidR="00A5444F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4554C2" w:rsidRPr="00407988" w:rsidRDefault="004554C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El tono de voz, la expresión facial, o una palabra con varios significados pueden cambiar el sentido de una pregunta, una instrucción o una frase. Al dar instrucciones, es necesario explicar lo que se tiene que hacer y evitar desafiar al estudiante. Cuando las instrucciones se dan de una forma amenazadora, los estudiantes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autistas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tienden a ponerse defensivos y tratan de evitar o hacer lo contrario de lo pedido.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a. Ejemplo: Es mejor decir: “Es hora de ir a la biblioteca,” en lugar de “Tienes que ir a la biblioteca </w:t>
      </w:r>
      <w:r w:rsidR="004554C2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en este instante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”</w:t>
      </w:r>
    </w:p>
    <w:p w:rsidR="008018E2" w:rsidRPr="00407988" w:rsidRDefault="008018E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lastRenderedPageBreak/>
        <w:t>b. Ejemplo: El hacer preguntas en un tono neutral (por ej. “¿Dónde debes estar?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o “¿Qué debes estar haciendo ahora?”), puede ayudar al estudiante con autismo a corregir su comportamiento. Sin embargo, si se comunica con otro tono de voz, el mensaje puede resultar completamente diferente. A veces los estudiantes con autismo dependen de estos apoyos verbales para iniciar las acciones apropiadas.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2901CB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Evite hacer preguntas con opciones a no ser que los estudiantes realmente</w:t>
      </w:r>
      <w:r w:rsidR="00A5444F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tengan las opciones.</w:t>
      </w:r>
      <w:r w:rsidR="00A5444F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Las instrucciones se imparten para ser cumplidas o para ofrecer información. No </w:t>
      </w:r>
      <w:r w:rsidR="00A5444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 pregunte a un estudiante con autismo si quiere hacer algo a menos que un “NO” sea una respue</w:t>
      </w:r>
      <w:r w:rsidR="002901CB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sta aceptable. Las frases concretas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ofrecen a los estudiantes la información necesaria para cumplir lo solicitado. Se pueden emplear dibujos en lugar de palabras, especialmente para ayudar al estudiante a entender el orden de los acontecimientos.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a. Ejemplo: Es mejor decir: “Fulano, ven al salón de ejercicios” o “Fulano, ejercicios,” mostránd</w:t>
      </w:r>
      <w:r w:rsidR="002901CB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ole un dibujo. Evite decirle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: “¿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Fulano, estás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listo para los ejercicios?”</w:t>
      </w:r>
    </w:p>
    <w:p w:rsidR="008018E2" w:rsidRPr="00407988" w:rsidRDefault="008018E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b. Ejemplo: Es mejor decir: “Ven a la mesa a comer” o mostrarle un dibujo de la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mesa. Hay que evitar</w:t>
      </w:r>
      <w:r w:rsidR="002901CB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decir algo como: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“Vamos a la mesa, ¿de acuerdo?”</w:t>
      </w:r>
    </w:p>
    <w:p w:rsidR="008018E2" w:rsidRPr="00407988" w:rsidRDefault="008018E2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c. Ejemplo: Es mejor decir: “Escribe tu nombre en este papel” en lugar de: “¿Puedes escribir tu nombre en este papel?”</w:t>
      </w:r>
    </w:p>
    <w:p w:rsidR="002901CB" w:rsidRPr="00407988" w:rsidRDefault="002901CB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2901CB" w:rsidRPr="00407988" w:rsidRDefault="002901CB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5A599F" w:rsidRPr="00407988" w:rsidRDefault="00D96950" w:rsidP="002172B8">
      <w:pPr>
        <w:pStyle w:val="Textosinformato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Enseñe al estudiante a responder a palabras, frases, gestos, preguntas o</w:t>
      </w:r>
      <w:r w:rsidR="007B06B8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mensajes </w:t>
      </w:r>
      <w:r w:rsidR="005A599F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de un</w:t>
      </w: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entorno que ya haya aprendido.</w:t>
      </w:r>
      <w:r w:rsidR="007B06B8"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Estas palabras o frases ayudan a crear expectativas y permiten al estudiante con autismo funcionar de un modo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mas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apropiado en una variedad de ambientes. También pueden servir como mecanismo de seguridad. A veces el estudiante ha sido condicionado de un modo negativo a una determinada palabra, así que se tiene que encontrar otra palabra para comunicar la idea. Hay que usar señales y palabras concretas.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Ejemplos: “Espera,” “Zona prohibida,” “Alto,” “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Busca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algo que hacer,” “¿Qué haces ahora?”. De ser posible muéstrele fotos de alarmas de incendios, un letrero para las zonas prohibidas, etc.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10. Identifique los sentimientos.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 la gran mayoría de estudiantes con autismo les cuesta trabajo reconocer los sentimientos de otras personas y expresar sus propios sentimientos. Dándoles un nombre a los sentimientos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que están teniendo en cada situación,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podemos ayudar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a los estudiantes a informarse sobre ellos.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a. Ejemplo: “Estoy enojada. Rompiste mi collar.” “Estoy contenta. Compartiste tu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chocolate conmigo.”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b. Ejemplo: “Estás molesto por tener que entrar ahora”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“Estás feliz porque te gusta ir a nadar.” “Juan te pegó, estás triste.”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11. Evite criticar a los alumnos.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Los estudiantes saben cuando han hecho algo “malo.” Cuando se les critica o se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les habla con palabras negativas, solo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se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contribuye a disminuir su amor propio y su autoconfianza. Las frases que definen con claridad lo que se espera, sin atacar el carácter del alumno, le ayudan a tener una imagen positiva de si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proofErr w:type="gram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mismo</w:t>
      </w:r>
      <w:proofErr w:type="gram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</w:t>
      </w:r>
    </w:p>
    <w:p w:rsidR="00E833DF" w:rsidRPr="00407988" w:rsidRDefault="00E833D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lastRenderedPageBreak/>
        <w:t xml:space="preserve">Ejemplo: “Ve y cámbiate los pantalones” es mejor que “Estás hecho un desastre.”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“Manos quietas” es mucho mejor que “</w:t>
      </w:r>
      <w:proofErr w:type="gram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¡</w:t>
      </w:r>
      <w:proofErr w:type="gram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Qué malo eres. Le has pegado a Susana</w:t>
      </w:r>
      <w:proofErr w:type="gram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!</w:t>
      </w:r>
      <w:proofErr w:type="gram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” 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12. Evite los reproches.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Aplique normas consistentes y neutrales. Los reproches benefician al adulto, no al alumno con autismo. Los reproches tienen poco sentido para ellos y no efectuarán ningún cambio en el comportamiento.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Evite decir ¿Cuántas veces te he dicho que no te vayas a la calle?” Es mejor decir: “La regla es: las bicicletas se usan en la acera.”</w:t>
      </w:r>
    </w:p>
    <w:p w:rsidR="007B06B8" w:rsidRPr="00407988" w:rsidRDefault="007B06B8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13. Evite las amenazas.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Las amenazas son una forma negativa de avisar las consecuencias y con frecuencia ocasionan una rea</w:t>
      </w:r>
      <w:r w:rsidR="005A599F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cción negativa en los niños con autismo.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</w:t>
      </w:r>
      <w:r w:rsidR="00FD55CB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.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Ejemplo: Es mejor decir: “Busca 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el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dinero primero, luego iremos a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McDonalds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.”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en lugar de “Si no buscas el dinero NO iremos a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McDonalds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.”</w:t>
      </w:r>
    </w:p>
    <w:p w:rsidR="005A599F" w:rsidRPr="00407988" w:rsidRDefault="005A599F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FD55CB" w:rsidP="00FD55CB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b. </w:t>
      </w:r>
      <w:r w:rsidR="00D96950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Ejemplo: Es mejor decir: “Primero te quedas quieto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y</w:t>
      </w:r>
      <w:r w:rsidR="00D96950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luego saldremos a recreo.” en lugar de “Si no te 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quedas </w:t>
      </w:r>
      <w:r w:rsidR="00D96950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quieto, 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te quedarás sin </w:t>
      </w:r>
      <w:r w:rsidR="00D96950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recreo.”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Esperamos que la información anterior les resulte de utilidad y les facilite el manejo del comportamiento de sus hijos, alumnos y familiares con autismo.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FD55CB" w:rsidRPr="00407988" w:rsidRDefault="00FD55CB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EA01C8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  <w:lang w:val="es-CO"/>
        </w:rPr>
        <w:t>Fuente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: </w:t>
      </w:r>
    </w:p>
    <w:p w:rsidR="00EA01C8" w:rsidRPr="00407988" w:rsidRDefault="00EA01C8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Módulo de entrenamiento sobre PDD/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Autism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/Asperger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Syndrome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ofrecido por el Departamento de Unidades Curriculares del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Special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School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District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de St. Louis County (Missouri, USA).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Presentadoras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: Ginny Bass, Stephanie Beckham, Peggy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Cassani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, Debbie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Kisso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, Irene Orlando y</w:t>
      </w:r>
      <w:r w:rsidR="007B06B8"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Mariah </w:t>
      </w:r>
      <w:proofErr w:type="spellStart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Spanglet</w:t>
      </w:r>
      <w:proofErr w:type="spellEnd"/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. </w:t>
      </w: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>Publicado con la autorización de sus autoras.</w:t>
      </w:r>
    </w:p>
    <w:p w:rsidR="007B06B8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</w:pPr>
      <w:r w:rsidRPr="00407988"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s-CO"/>
        </w:rPr>
        <w:t xml:space="preserve">  </w:t>
      </w:r>
    </w:p>
    <w:p w:rsidR="00D96950" w:rsidRPr="00407988" w:rsidRDefault="00D96950" w:rsidP="002172B8">
      <w:pPr>
        <w:pStyle w:val="Textosinformato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sectPr w:rsidR="00D96950" w:rsidRPr="00407988" w:rsidSect="00E833DF">
      <w:pgSz w:w="12240" w:h="15840"/>
      <w:pgMar w:top="135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395D"/>
    <w:multiLevelType w:val="hybridMultilevel"/>
    <w:tmpl w:val="59C65A32"/>
    <w:lvl w:ilvl="0" w:tplc="AA806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A9E"/>
    <w:multiLevelType w:val="hybridMultilevel"/>
    <w:tmpl w:val="2438F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587"/>
    <w:multiLevelType w:val="hybridMultilevel"/>
    <w:tmpl w:val="6A1AC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2181"/>
    <w:rsid w:val="002172B8"/>
    <w:rsid w:val="00262B91"/>
    <w:rsid w:val="002901CB"/>
    <w:rsid w:val="00407988"/>
    <w:rsid w:val="004554C2"/>
    <w:rsid w:val="005A599F"/>
    <w:rsid w:val="00707DA3"/>
    <w:rsid w:val="00792E25"/>
    <w:rsid w:val="007B06B8"/>
    <w:rsid w:val="008018E2"/>
    <w:rsid w:val="0085525C"/>
    <w:rsid w:val="00862181"/>
    <w:rsid w:val="00A5444F"/>
    <w:rsid w:val="00B24F1D"/>
    <w:rsid w:val="00B44296"/>
    <w:rsid w:val="00B900D0"/>
    <w:rsid w:val="00D96950"/>
    <w:rsid w:val="00DA64DC"/>
    <w:rsid w:val="00DB455C"/>
    <w:rsid w:val="00E833DF"/>
    <w:rsid w:val="00EA01C8"/>
    <w:rsid w:val="00F06252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553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536E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8018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tismodiario.org/2007/02/28/el-uso-de-la-palabra-no-y-otras-pautas-para-trabajar-con-ninos-autist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Agusto</dc:creator>
  <cp:lastModifiedBy>Carlos Agusto</cp:lastModifiedBy>
  <cp:revision>11</cp:revision>
  <cp:lastPrinted>2011-03-15T13:07:00Z</cp:lastPrinted>
  <dcterms:created xsi:type="dcterms:W3CDTF">2011-02-22T21:52:00Z</dcterms:created>
  <dcterms:modified xsi:type="dcterms:W3CDTF">2011-03-15T13:19:00Z</dcterms:modified>
</cp:coreProperties>
</file>